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050A" w:rsidRDefault="000A050A" w:rsidP="000A050A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3GPP TSG-RAN WG4 Meeting # 101-e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  <w:t>R4-2120293</w:t>
      </w:r>
    </w:p>
    <w:p w:rsidR="004745F6" w:rsidRPr="00C81BBA" w:rsidRDefault="000A050A" w:rsidP="000A050A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hAnsi="Arial"/>
          <w:b/>
          <w:sz w:val="24"/>
          <w:szCs w:val="24"/>
          <w:lang w:eastAsia="zh-CN"/>
        </w:rPr>
        <w:t>1</w:t>
      </w:r>
      <w:r w:rsidR="0080643E">
        <w:rPr>
          <w:rFonts w:ascii="Arial" w:hAnsi="Arial"/>
          <w:b/>
          <w:sz w:val="24"/>
          <w:szCs w:val="24"/>
          <w:vertAlign w:val="superscript"/>
          <w:lang w:eastAsia="zh-CN"/>
        </w:rPr>
        <w:t>st</w:t>
      </w:r>
      <w:r>
        <w:rPr>
          <w:rFonts w:ascii="Arial" w:hAnsi="Arial"/>
          <w:b/>
          <w:sz w:val="24"/>
          <w:szCs w:val="24"/>
          <w:lang w:eastAsia="zh-CN"/>
        </w:rPr>
        <w:t xml:space="preserve"> – </w:t>
      </w:r>
      <w:r w:rsidR="0080643E">
        <w:rPr>
          <w:rFonts w:ascii="Arial" w:hAnsi="Arial"/>
          <w:b/>
          <w:sz w:val="24"/>
          <w:szCs w:val="24"/>
          <w:lang w:eastAsia="zh-CN"/>
        </w:rPr>
        <w:t>12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80643E">
        <w:rPr>
          <w:rFonts w:ascii="Arial" w:hAnsi="Arial"/>
          <w:b/>
          <w:sz w:val="24"/>
          <w:szCs w:val="24"/>
          <w:lang w:eastAsia="zh-CN"/>
        </w:rPr>
        <w:t>Nov</w:t>
      </w:r>
      <w:r>
        <w:rPr>
          <w:rFonts w:ascii="Arial" w:hAnsi="Arial"/>
          <w:b/>
          <w:sz w:val="24"/>
          <w:szCs w:val="24"/>
          <w:lang w:eastAsia="zh-CN"/>
        </w:rPr>
        <w:t>, 2021</w:t>
      </w:r>
    </w:p>
    <w:p w:rsidR="004745F6" w:rsidRPr="00C81BBA" w:rsidRDefault="004745F6" w:rsidP="004745F6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eastAsia="zh-CN"/>
        </w:rPr>
      </w:pPr>
      <w:r w:rsidRPr="00C81BBA">
        <w:rPr>
          <w:rFonts w:ascii="Arial" w:eastAsia="MS Mincho" w:hAnsi="Arial" w:cs="Arial"/>
          <w:b/>
          <w:color w:val="000000"/>
          <w:sz w:val="22"/>
        </w:rPr>
        <w:t>Agenda item:</w:t>
      </w:r>
      <w:r w:rsidRPr="00C81BBA">
        <w:rPr>
          <w:rFonts w:ascii="Arial" w:eastAsia="MS Mincho" w:hAnsi="Arial" w:cs="Arial"/>
          <w:b/>
          <w:color w:val="000000"/>
          <w:sz w:val="22"/>
        </w:rPr>
        <w:tab/>
      </w:r>
      <w:r w:rsidRPr="00C81BBA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C81BBA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="0080643E">
        <w:rPr>
          <w:rFonts w:ascii="Arial" w:eastAsiaTheme="minorEastAsia" w:hAnsi="Arial" w:cs="Arial"/>
          <w:color w:val="000000"/>
          <w:sz w:val="22"/>
          <w:lang w:eastAsia="zh-CN"/>
        </w:rPr>
        <w:t>8</w:t>
      </w:r>
      <w:r w:rsidRPr="00C81BBA">
        <w:rPr>
          <w:rFonts w:ascii="Arial" w:eastAsiaTheme="minorEastAsia" w:hAnsi="Arial" w:cs="Arial"/>
          <w:color w:val="000000"/>
          <w:sz w:val="22"/>
          <w:lang w:eastAsia="zh-CN"/>
        </w:rPr>
        <w:t>.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9</w:t>
      </w:r>
      <w:r w:rsidRPr="00C81BBA">
        <w:rPr>
          <w:rFonts w:ascii="Arial" w:eastAsiaTheme="minorEastAsia" w:hAnsi="Arial" w:cs="Arial"/>
          <w:color w:val="000000"/>
          <w:sz w:val="22"/>
          <w:lang w:eastAsia="zh-CN"/>
        </w:rPr>
        <w:t>.4</w:t>
      </w:r>
    </w:p>
    <w:p w:rsidR="004745F6" w:rsidRPr="00C81BBA" w:rsidRDefault="004745F6" w:rsidP="004745F6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C81BBA">
        <w:rPr>
          <w:rFonts w:ascii="Arial" w:eastAsia="MS Mincho" w:hAnsi="Arial" w:cs="Arial"/>
          <w:b/>
          <w:sz w:val="22"/>
        </w:rPr>
        <w:t>Source:</w:t>
      </w:r>
      <w:r w:rsidRPr="00C81BBA"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Moderator (Samsung)</w:t>
      </w:r>
    </w:p>
    <w:p w:rsidR="004745F6" w:rsidRPr="00C81BBA" w:rsidRDefault="004745F6" w:rsidP="004745F6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C81BBA">
        <w:rPr>
          <w:rFonts w:ascii="Arial" w:eastAsia="MS Mincho" w:hAnsi="Arial" w:cs="Arial"/>
          <w:b/>
          <w:color w:val="000000"/>
          <w:sz w:val="22"/>
        </w:rPr>
        <w:t>Title:</w:t>
      </w:r>
      <w:r w:rsidRPr="00C81BBA">
        <w:rPr>
          <w:rFonts w:ascii="Arial" w:eastAsia="MS Mincho" w:hAnsi="Arial" w:cs="Arial"/>
          <w:b/>
          <w:color w:val="000000"/>
          <w:sz w:val="22"/>
        </w:rPr>
        <w:tab/>
      </w:r>
      <w:r w:rsidR="0080643E" w:rsidRPr="0080643E">
        <w:rPr>
          <w:rFonts w:ascii="Arial" w:eastAsiaTheme="minorEastAsia" w:hAnsi="Arial" w:cs="Arial"/>
          <w:color w:val="000000"/>
          <w:sz w:val="22"/>
          <w:lang w:eastAsia="zh-CN"/>
        </w:rPr>
        <w:t>WF on FR2 HST RRM requirements (part 2)</w:t>
      </w:r>
      <w:r w:rsidR="00E37529">
        <w:rPr>
          <w:rFonts w:ascii="Arial" w:eastAsiaTheme="minorEastAsia" w:hAnsi="Arial" w:cs="Arial"/>
          <w:color w:val="000000"/>
          <w:sz w:val="22"/>
          <w:lang w:eastAsia="zh-CN"/>
        </w:rPr>
        <w:t xml:space="preserve"> </w:t>
      </w:r>
    </w:p>
    <w:p w:rsidR="004745F6" w:rsidRPr="00C81BBA" w:rsidRDefault="004745F6" w:rsidP="004745F6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 w:rsidRPr="00C81BBA">
        <w:rPr>
          <w:rFonts w:ascii="Arial" w:eastAsia="MS Mincho" w:hAnsi="Arial" w:cs="Arial"/>
          <w:b/>
          <w:color w:val="000000"/>
          <w:sz w:val="22"/>
        </w:rPr>
        <w:t>Document for:</w:t>
      </w:r>
      <w:r w:rsidRPr="00C81BBA">
        <w:rPr>
          <w:rFonts w:ascii="Arial" w:eastAsia="MS Mincho" w:hAnsi="Arial" w:cs="Arial"/>
          <w:b/>
          <w:color w:val="000000"/>
          <w:sz w:val="22"/>
        </w:rPr>
        <w:tab/>
      </w:r>
      <w:r w:rsidR="00E37529"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:rsidR="004745F6" w:rsidRPr="00C81BBA" w:rsidRDefault="004745F6" w:rsidP="004745F6">
      <w:pPr>
        <w:pStyle w:val="1"/>
        <w:rPr>
          <w:rFonts w:eastAsiaTheme="minorEastAsia"/>
          <w:lang w:eastAsia="zh-CN"/>
        </w:rPr>
      </w:pPr>
      <w:r w:rsidRPr="00C81BBA">
        <w:rPr>
          <w:lang w:eastAsia="ja-JP"/>
        </w:rPr>
        <w:t>Introduction</w:t>
      </w:r>
    </w:p>
    <w:p w:rsidR="00E37529" w:rsidRDefault="004745F6" w:rsidP="004745F6">
      <w:pPr>
        <w:rPr>
          <w:lang w:eastAsia="zh-CN"/>
        </w:rPr>
      </w:pPr>
      <w:r w:rsidRPr="00C81BBA">
        <w:rPr>
          <w:lang w:eastAsia="zh-CN"/>
        </w:rPr>
        <w:t xml:space="preserve">This </w:t>
      </w:r>
      <w:r>
        <w:rPr>
          <w:lang w:eastAsia="zh-CN"/>
        </w:rPr>
        <w:t xml:space="preserve">contribution is to capture the agreements for </w:t>
      </w:r>
      <w:r w:rsidRPr="00C81BBA">
        <w:rPr>
          <w:lang w:eastAsia="zh-CN"/>
        </w:rPr>
        <w:t xml:space="preserve">the email discussion for </w:t>
      </w:r>
      <w:r w:rsidR="00E37529">
        <w:rPr>
          <w:rFonts w:eastAsiaTheme="minorEastAsia"/>
          <w:lang w:eastAsia="zh-CN"/>
        </w:rPr>
        <w:t xml:space="preserve">Rel-17 </w:t>
      </w:r>
      <w:r w:rsidR="0080643E">
        <w:rPr>
          <w:rFonts w:eastAsiaTheme="minorEastAsia"/>
          <w:lang w:eastAsia="zh-CN"/>
        </w:rPr>
        <w:t>FR2 HST</w:t>
      </w:r>
      <w:r w:rsidR="00E37529">
        <w:rPr>
          <w:rFonts w:eastAsiaTheme="minorEastAsia"/>
          <w:lang w:eastAsia="zh-CN"/>
        </w:rPr>
        <w:t xml:space="preserve"> RRM </w:t>
      </w:r>
      <w:r w:rsidR="0080643E">
        <w:rPr>
          <w:rFonts w:eastAsiaTheme="minorEastAsia"/>
          <w:lang w:eastAsia="zh-CN"/>
        </w:rPr>
        <w:t xml:space="preserve">part 2 </w:t>
      </w:r>
      <w:r w:rsidR="00E37529">
        <w:rPr>
          <w:rFonts w:eastAsiaTheme="minorEastAsia"/>
          <w:lang w:eastAsia="zh-CN"/>
        </w:rPr>
        <w:t>in RAN4 #10</w:t>
      </w:r>
      <w:r w:rsidR="0080643E">
        <w:rPr>
          <w:rFonts w:eastAsiaTheme="minorEastAsia"/>
          <w:lang w:eastAsia="zh-CN"/>
        </w:rPr>
        <w:t>1</w:t>
      </w:r>
      <w:r w:rsidR="00E37529">
        <w:rPr>
          <w:rFonts w:eastAsiaTheme="minorEastAsia"/>
          <w:lang w:eastAsia="zh-CN"/>
        </w:rPr>
        <w:t xml:space="preserve"> meeting</w:t>
      </w:r>
    </w:p>
    <w:p w:rsidR="008B24C2" w:rsidRDefault="004745F6" w:rsidP="004745F6">
      <w:pPr>
        <w:pStyle w:val="1"/>
        <w:rPr>
          <w:lang w:eastAsia="ja-JP"/>
        </w:rPr>
      </w:pPr>
      <w:r>
        <w:rPr>
          <w:lang w:eastAsia="ja-JP"/>
        </w:rPr>
        <w:t xml:space="preserve">Way-forward </w:t>
      </w:r>
    </w:p>
    <w:p w:rsidR="0080643E" w:rsidRDefault="0080643E" w:rsidP="0080643E">
      <w:pPr>
        <w:rPr>
          <w:rFonts w:eastAsiaTheme="minorEastAsia"/>
          <w:b/>
          <w:u w:val="single"/>
          <w:lang w:val="sv-SE" w:eastAsia="zh-CN"/>
        </w:rPr>
      </w:pPr>
      <w:r w:rsidRPr="0080643E">
        <w:rPr>
          <w:rFonts w:eastAsiaTheme="minorEastAsia" w:hint="eastAsia"/>
          <w:b/>
          <w:u w:val="single"/>
          <w:lang w:val="sv-SE" w:eastAsia="zh-CN"/>
        </w:rPr>
        <w:t>F</w:t>
      </w:r>
      <w:r w:rsidRPr="0080643E">
        <w:rPr>
          <w:rFonts w:eastAsiaTheme="minorEastAsia"/>
          <w:b/>
          <w:u w:val="single"/>
          <w:lang w:val="sv-SE" w:eastAsia="zh-CN"/>
        </w:rPr>
        <w:t xml:space="preserve">or one shot large uplink timing adjustment </w:t>
      </w:r>
    </w:p>
    <w:p w:rsidR="00B57547" w:rsidRPr="00B57547" w:rsidRDefault="00B57547" w:rsidP="0080643E">
      <w:pPr>
        <w:rPr>
          <w:rFonts w:eastAsiaTheme="minorEastAsia"/>
          <w:i/>
          <w:lang w:eastAsia="zh-CN"/>
        </w:rPr>
      </w:pPr>
      <w:r w:rsidRPr="00B57547">
        <w:rPr>
          <w:rFonts w:eastAsiaTheme="minorEastAsia"/>
          <w:i/>
          <w:lang w:eastAsia="zh-CN"/>
        </w:rPr>
        <w:t xml:space="preserve">Moderator note: </w:t>
      </w:r>
      <w:r w:rsidRPr="00B57547">
        <w:rPr>
          <w:rFonts w:eastAsiaTheme="minorEastAsia"/>
          <w:i/>
          <w:highlight w:val="green"/>
          <w:lang w:eastAsia="zh-CN"/>
        </w:rPr>
        <w:t>Highlight</w:t>
      </w:r>
      <w:r w:rsidRPr="00B57547">
        <w:rPr>
          <w:rFonts w:eastAsiaTheme="minorEastAsia"/>
          <w:i/>
          <w:lang w:eastAsia="zh-CN"/>
        </w:rPr>
        <w:t xml:space="preserve"> part is agreed during RAN4 GTW session </w:t>
      </w:r>
    </w:p>
    <w:p w:rsidR="0080643E" w:rsidRPr="009A2ED3" w:rsidRDefault="0080643E" w:rsidP="0080643E">
      <w:pPr>
        <w:pStyle w:val="a3"/>
        <w:numPr>
          <w:ilvl w:val="1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highlight w:val="green"/>
        </w:rPr>
      </w:pPr>
      <w:r>
        <w:rPr>
          <w:rFonts w:eastAsiaTheme="minorEastAsia"/>
          <w:iCs/>
          <w:highlight w:val="green"/>
        </w:rPr>
        <w:t xml:space="preserve">It is up to network configuration to enable </w:t>
      </w:r>
      <w:r>
        <w:rPr>
          <w:highlight w:val="green"/>
        </w:rPr>
        <w:t>one shot large uplink timing adjustment</w:t>
      </w:r>
      <w:r>
        <w:rPr>
          <w:rFonts w:eastAsiaTheme="minorEastAsia"/>
          <w:iCs/>
          <w:highlight w:val="green"/>
        </w:rPr>
        <w:t xml:space="preserve"> mechanism</w:t>
      </w:r>
    </w:p>
    <w:p w:rsidR="0080643E" w:rsidRPr="009A2ED3" w:rsidRDefault="0080643E" w:rsidP="0080643E">
      <w:pPr>
        <w:pStyle w:val="a3"/>
        <w:numPr>
          <w:ilvl w:val="2"/>
          <w:numId w:val="7"/>
        </w:numPr>
        <w:overflowPunct/>
        <w:autoSpaceDE/>
        <w:autoSpaceDN/>
        <w:adjustRightInd/>
        <w:spacing w:after="120"/>
        <w:ind w:firstLineChars="0"/>
        <w:textAlignment w:val="auto"/>
      </w:pPr>
      <w:r w:rsidRPr="009A2ED3">
        <w:rPr>
          <w:rFonts w:eastAsiaTheme="minorEastAsia"/>
          <w:lang w:eastAsia="zh-CN"/>
        </w:rPr>
        <w:t xml:space="preserve">RAN4 will further study if additional flag, e.g., unidirectional flag on top of general FR2 HST scenario flag is needed to enable one shot large uplink timing adjustment </w:t>
      </w:r>
    </w:p>
    <w:p w:rsidR="0080643E" w:rsidRPr="009A2ED3" w:rsidRDefault="003B3E4C" w:rsidP="0080643E">
      <w:pPr>
        <w:pStyle w:val="a3"/>
        <w:numPr>
          <w:ilvl w:val="2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RAN</w:t>
      </w:r>
      <w:r>
        <w:rPr>
          <w:rFonts w:eastAsiaTheme="minorEastAsia"/>
          <w:lang w:eastAsia="zh-CN"/>
        </w:rPr>
        <w:t xml:space="preserve">4 will further study the network configuration means needed to disable one shot large uplink timing adjustment. </w:t>
      </w:r>
      <w:r>
        <w:rPr>
          <w:rFonts w:eastAsiaTheme="minorEastAsia" w:hint="eastAsia"/>
          <w:lang w:eastAsia="zh-CN"/>
        </w:rPr>
        <w:t>I</w:t>
      </w:r>
      <w:r w:rsidRPr="009A2ED3">
        <w:rPr>
          <w:rFonts w:eastAsiaTheme="minorEastAsia"/>
          <w:lang w:eastAsia="zh-CN"/>
        </w:rPr>
        <w:t>f</w:t>
      </w:r>
      <w:r>
        <w:rPr>
          <w:rFonts w:eastAsiaTheme="minorEastAsia"/>
          <w:lang w:eastAsia="zh-CN"/>
        </w:rPr>
        <w:t xml:space="preserve"> it is disabled</w:t>
      </w:r>
      <w:r w:rsidRPr="009A2ED3">
        <w:rPr>
          <w:rFonts w:eastAsiaTheme="minorEastAsia"/>
          <w:lang w:eastAsia="zh-CN"/>
        </w:rPr>
        <w:t>, existing uplink timing adjustment</w:t>
      </w:r>
      <w:r>
        <w:rPr>
          <w:rFonts w:eastAsiaTheme="minorEastAsia"/>
          <w:lang w:eastAsia="zh-CN"/>
        </w:rPr>
        <w:t>, i.e., RA based mechanism,</w:t>
      </w:r>
      <w:r w:rsidRPr="009A2ED3">
        <w:rPr>
          <w:rFonts w:eastAsiaTheme="minorEastAsia"/>
          <w:lang w:eastAsia="zh-CN"/>
        </w:rPr>
        <w:t xml:space="preserve"> and relative existing RAN4 requirements will be applied </w:t>
      </w:r>
      <w:r>
        <w:rPr>
          <w:rFonts w:eastAsiaTheme="minorEastAsia"/>
          <w:lang w:eastAsia="zh-CN"/>
        </w:rPr>
        <w:t>when needed</w:t>
      </w:r>
      <w:r w:rsidR="0080643E" w:rsidRPr="009A2ED3">
        <w:rPr>
          <w:rFonts w:eastAsiaTheme="minorEastAsia"/>
          <w:lang w:eastAsia="zh-CN"/>
        </w:rPr>
        <w:t xml:space="preserve"> </w:t>
      </w:r>
    </w:p>
    <w:p w:rsidR="0080643E" w:rsidRDefault="0080643E" w:rsidP="0080643E">
      <w:pPr>
        <w:pStyle w:val="a3"/>
        <w:numPr>
          <w:ilvl w:val="1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highlight w:val="green"/>
        </w:rPr>
      </w:pPr>
      <w:r>
        <w:rPr>
          <w:highlight w:val="green"/>
        </w:rPr>
        <w:t xml:space="preserve">Introduce a mechanism for one shot large uplink timing adjustment for FR2 HST scenarios with </w:t>
      </w:r>
      <w:r>
        <w:rPr>
          <w:rFonts w:eastAsiaTheme="minorEastAsia"/>
          <w:iCs/>
          <w:highlight w:val="green"/>
        </w:rPr>
        <w:t>UE allowed to adjust uplink timing beyond Tq</w:t>
      </w:r>
    </w:p>
    <w:p w:rsidR="0080643E" w:rsidRPr="009A2ED3" w:rsidRDefault="0080643E" w:rsidP="0080643E">
      <w:pPr>
        <w:pStyle w:val="a3"/>
        <w:numPr>
          <w:ilvl w:val="2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iCs/>
          <w:highlight w:val="green"/>
        </w:rPr>
        <w:t xml:space="preserve">FFS for conditions and additional network assistance for UE to apply </w:t>
      </w:r>
      <w:r>
        <w:rPr>
          <w:highlight w:val="green"/>
        </w:rPr>
        <w:t xml:space="preserve">one shot large uplink timing adjustment. </w:t>
      </w:r>
    </w:p>
    <w:p w:rsidR="0080643E" w:rsidRDefault="0080643E" w:rsidP="0080643E">
      <w:pPr>
        <w:pStyle w:val="a3"/>
        <w:numPr>
          <w:ilvl w:val="2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following options can be considered for triggering condition and network assistance </w:t>
      </w:r>
    </w:p>
    <w:p w:rsidR="0080643E" w:rsidRDefault="0080643E" w:rsidP="0080643E">
      <w:pPr>
        <w:pStyle w:val="a3"/>
        <w:numPr>
          <w:ilvl w:val="3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</w:t>
      </w:r>
      <w:r>
        <w:rPr>
          <w:rFonts w:eastAsiaTheme="minorEastAsia"/>
          <w:lang w:eastAsia="zh-CN"/>
        </w:rPr>
        <w:t xml:space="preserve">ption 1: No condition except DL timing difference: </w:t>
      </w:r>
    </w:p>
    <w:p w:rsidR="0080643E" w:rsidRDefault="0080643E" w:rsidP="0080643E">
      <w:pPr>
        <w:pStyle w:val="a3"/>
        <w:numPr>
          <w:ilvl w:val="4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UE will apply one shot large timing adjustment if UE </w:t>
      </w:r>
      <w:r w:rsidRPr="003D2FE6">
        <w:rPr>
          <w:rFonts w:eastAsiaTheme="minorEastAsia"/>
          <w:lang w:eastAsia="zh-CN"/>
        </w:rPr>
        <w:t>measurement on DL timing difference</w:t>
      </w:r>
      <w:r>
        <w:rPr>
          <w:rFonts w:eastAsiaTheme="minorEastAsia"/>
          <w:lang w:eastAsia="zh-CN"/>
        </w:rPr>
        <w:t xml:space="preserve"> is larger than certain threshold. </w:t>
      </w:r>
    </w:p>
    <w:p w:rsidR="0080643E" w:rsidRDefault="0080643E" w:rsidP="0080643E">
      <w:pPr>
        <w:pStyle w:val="a3"/>
        <w:numPr>
          <w:ilvl w:val="4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FFS for how to define the threshold </w:t>
      </w:r>
    </w:p>
    <w:p w:rsidR="0080643E" w:rsidRDefault="0080643E" w:rsidP="0080643E">
      <w:pPr>
        <w:pStyle w:val="a3"/>
        <w:numPr>
          <w:ilvl w:val="3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Option 2: TCI switching without network assistance: </w:t>
      </w:r>
    </w:p>
    <w:p w:rsidR="0080643E" w:rsidRDefault="0080643E" w:rsidP="0080643E">
      <w:pPr>
        <w:pStyle w:val="a3"/>
        <w:numPr>
          <w:ilvl w:val="4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UE will apply one shot large timing adjustment on TCI switching occasion if UE </w:t>
      </w:r>
      <w:r w:rsidRPr="003D2FE6">
        <w:rPr>
          <w:rFonts w:eastAsiaTheme="minorEastAsia"/>
          <w:lang w:eastAsia="zh-CN"/>
        </w:rPr>
        <w:t>measurement on DL timing difference</w:t>
      </w:r>
      <w:r>
        <w:rPr>
          <w:rFonts w:eastAsiaTheme="minorEastAsia"/>
          <w:lang w:eastAsia="zh-CN"/>
        </w:rPr>
        <w:t xml:space="preserve"> is larger than certain threshold. </w:t>
      </w:r>
    </w:p>
    <w:p w:rsidR="0080643E" w:rsidRDefault="0080643E" w:rsidP="0080643E">
      <w:pPr>
        <w:pStyle w:val="a3"/>
        <w:numPr>
          <w:ilvl w:val="4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FFS for how to define the threshold </w:t>
      </w:r>
    </w:p>
    <w:p w:rsidR="0080643E" w:rsidRDefault="0080643E" w:rsidP="0080643E">
      <w:pPr>
        <w:pStyle w:val="a3"/>
        <w:numPr>
          <w:ilvl w:val="3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Option 3: TCI switching with network assistance of indication of inter-RRH and </w:t>
      </w:r>
      <w:r w:rsidRPr="009A2ED3">
        <w:rPr>
          <w:rFonts w:eastAsiaTheme="minorEastAsia" w:hint="eastAsia"/>
          <w:lang w:eastAsia="zh-CN"/>
        </w:rPr>
        <w:t>UE large DL timing change detection</w:t>
      </w:r>
    </w:p>
    <w:p w:rsidR="0080643E" w:rsidRDefault="0080643E" w:rsidP="0080643E">
      <w:pPr>
        <w:pStyle w:val="a3"/>
        <w:numPr>
          <w:ilvl w:val="4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UE will apply one shot large timing adjustment on TCI switching between RRH occasion if UE </w:t>
      </w:r>
      <w:r w:rsidRPr="003D2FE6">
        <w:rPr>
          <w:rFonts w:eastAsiaTheme="minorEastAsia"/>
          <w:lang w:eastAsia="zh-CN"/>
        </w:rPr>
        <w:t>measurement on DL timing difference</w:t>
      </w:r>
      <w:r>
        <w:rPr>
          <w:rFonts w:eastAsiaTheme="minorEastAsia"/>
          <w:lang w:eastAsia="zh-CN"/>
        </w:rPr>
        <w:t xml:space="preserve"> is larger than certain threshold. </w:t>
      </w:r>
    </w:p>
    <w:p w:rsidR="0080643E" w:rsidRDefault="0080643E" w:rsidP="0080643E">
      <w:pPr>
        <w:pStyle w:val="a3"/>
        <w:numPr>
          <w:ilvl w:val="4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FFS for how to define the threshold </w:t>
      </w:r>
    </w:p>
    <w:p w:rsidR="0080643E" w:rsidRPr="009A2ED3" w:rsidRDefault="0080643E" w:rsidP="0080643E">
      <w:pPr>
        <w:pStyle w:val="a3"/>
        <w:numPr>
          <w:ilvl w:val="4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 w:rsidRPr="009A2ED3">
        <w:rPr>
          <w:rFonts w:eastAsiaTheme="minorEastAsia" w:hint="eastAsia"/>
          <w:lang w:eastAsia="zh-CN"/>
        </w:rPr>
        <w:t>FFS for detailed network indication of inter-RRH. One example could be a flag in MAC-CE command came with TCI state switch command, or could be SSB index and order per RRH.</w:t>
      </w:r>
    </w:p>
    <w:p w:rsidR="0080643E" w:rsidRPr="009A2ED3" w:rsidRDefault="0080643E" w:rsidP="0080643E">
      <w:pPr>
        <w:pStyle w:val="a3"/>
        <w:numPr>
          <w:ilvl w:val="3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 w:rsidRPr="009A2ED3">
        <w:rPr>
          <w:rFonts w:eastAsiaTheme="minorEastAsia" w:hint="eastAsia"/>
          <w:lang w:eastAsia="zh-CN"/>
        </w:rPr>
        <w:t>Option 4: TCI switching with network assistance of indication of inter-RRH but without UE large DL timing change detection</w:t>
      </w:r>
    </w:p>
    <w:p w:rsidR="0080643E" w:rsidRPr="009A2ED3" w:rsidRDefault="0080643E" w:rsidP="0080643E">
      <w:pPr>
        <w:pStyle w:val="a3"/>
        <w:numPr>
          <w:ilvl w:val="4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 w:rsidRPr="009A2ED3">
        <w:rPr>
          <w:rFonts w:eastAsiaTheme="minorEastAsia" w:hint="eastAsia"/>
          <w:lang w:eastAsia="zh-CN"/>
        </w:rPr>
        <w:t>UE will apply one shot large timing adjustment on TCI switching between RRH occasions </w:t>
      </w:r>
    </w:p>
    <w:p w:rsidR="0080643E" w:rsidRPr="009A2ED3" w:rsidRDefault="0080643E" w:rsidP="0080643E">
      <w:pPr>
        <w:pStyle w:val="a3"/>
        <w:numPr>
          <w:ilvl w:val="4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 w:rsidRPr="009A2ED3">
        <w:rPr>
          <w:rFonts w:eastAsiaTheme="minorEastAsia" w:hint="eastAsia"/>
          <w:lang w:eastAsia="zh-CN"/>
        </w:rPr>
        <w:t>FFS for detailed network indication of inter-RRH. One example could be a flag in MAC-CE command came with TCI state switch command, or could be SSB index and order per RRH.</w:t>
      </w:r>
    </w:p>
    <w:p w:rsidR="0080643E" w:rsidRDefault="0080643E" w:rsidP="0080643E">
      <w:pPr>
        <w:pStyle w:val="a3"/>
        <w:spacing w:after="120"/>
        <w:ind w:left="3240" w:firstLine="400"/>
        <w:rPr>
          <w:rFonts w:eastAsiaTheme="minorEastAsia"/>
          <w:lang w:eastAsia="zh-CN"/>
        </w:rPr>
      </w:pPr>
    </w:p>
    <w:p w:rsidR="0080643E" w:rsidRDefault="0080643E" w:rsidP="0080643E">
      <w:pPr>
        <w:pStyle w:val="a3"/>
        <w:numPr>
          <w:ilvl w:val="1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Performance degradation and impact to signalling design shall be discussed for above procedures</w:t>
      </w:r>
    </w:p>
    <w:p w:rsidR="0080643E" w:rsidRDefault="0080643E" w:rsidP="0080643E">
      <w:pPr>
        <w:pStyle w:val="a3"/>
        <w:numPr>
          <w:ilvl w:val="1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RAN4 will further discuss the accuracy performance and testing issues based on conclusion of above procedures   </w:t>
      </w:r>
    </w:p>
    <w:p w:rsidR="0080643E" w:rsidRPr="0080643E" w:rsidRDefault="0080643E" w:rsidP="0080643E">
      <w:pPr>
        <w:rPr>
          <w:rFonts w:eastAsiaTheme="minorEastAsia"/>
          <w:b/>
          <w:u w:val="single"/>
          <w:lang w:val="sv-SE" w:eastAsia="zh-CN"/>
        </w:rPr>
      </w:pPr>
      <w:r w:rsidRPr="0080643E">
        <w:rPr>
          <w:rFonts w:eastAsiaTheme="minorEastAsia"/>
          <w:b/>
          <w:u w:val="single"/>
          <w:lang w:val="sv-SE" w:eastAsia="zh-CN"/>
        </w:rPr>
        <w:t xml:space="preserve">For RLM/BFD requirements </w:t>
      </w:r>
    </w:p>
    <w:p w:rsidR="0080643E" w:rsidRPr="009A2ED3" w:rsidRDefault="0080643E" w:rsidP="0080643E">
      <w:pPr>
        <w:pStyle w:val="a3"/>
        <w:numPr>
          <w:ilvl w:val="1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 w:rsidRPr="009A2ED3">
        <w:rPr>
          <w:rFonts w:eastAsiaTheme="minorEastAsia"/>
          <w:lang w:eastAsia="zh-CN"/>
        </w:rPr>
        <w:t>The existing 1280ms duration for known condition is applied for FR2 HST scenario</w:t>
      </w:r>
    </w:p>
    <w:p w:rsidR="0080643E" w:rsidRPr="009A2ED3" w:rsidRDefault="0080643E" w:rsidP="0080643E">
      <w:pPr>
        <w:pStyle w:val="a3"/>
        <w:numPr>
          <w:ilvl w:val="1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 w:rsidRPr="009A2ED3">
        <w:rPr>
          <w:rFonts w:eastAsiaTheme="minorEastAsia"/>
          <w:lang w:eastAsia="zh-CN"/>
        </w:rPr>
        <w:t>RAN4 will further study the RLM/BFD requirements for DRX &lt;=80ms for FR2 HST scenarios</w:t>
      </w:r>
    </w:p>
    <w:p w:rsidR="0080643E" w:rsidRPr="009A2ED3" w:rsidRDefault="0080643E" w:rsidP="0080643E">
      <w:pPr>
        <w:pStyle w:val="a3"/>
        <w:numPr>
          <w:ilvl w:val="2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 w:rsidRPr="009A2ED3">
        <w:rPr>
          <w:rFonts w:eastAsiaTheme="minorEastAsia" w:hint="eastAsia"/>
          <w:lang w:eastAsia="zh-CN"/>
        </w:rPr>
        <w:t>O</w:t>
      </w:r>
      <w:r w:rsidRPr="009A2ED3">
        <w:rPr>
          <w:rFonts w:eastAsiaTheme="minorEastAsia"/>
          <w:lang w:eastAsia="zh-CN"/>
        </w:rPr>
        <w:t>ption 1: following RX beam factor for set-1 and set-2</w:t>
      </w:r>
    </w:p>
    <w:p w:rsidR="0080643E" w:rsidRPr="009A2ED3" w:rsidRDefault="0080643E" w:rsidP="0080643E">
      <w:pPr>
        <w:pStyle w:val="a3"/>
        <w:numPr>
          <w:ilvl w:val="2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 w:rsidRPr="009A2ED3">
        <w:rPr>
          <w:rFonts w:eastAsiaTheme="minorEastAsia"/>
          <w:lang w:eastAsia="zh-CN"/>
        </w:rPr>
        <w:t>Option 2: The existing RLM/BFD requirements for DRX &lt;=80ms is applied</w:t>
      </w:r>
    </w:p>
    <w:p w:rsidR="0080643E" w:rsidRPr="0080643E" w:rsidRDefault="0080643E" w:rsidP="0080643E">
      <w:pPr>
        <w:rPr>
          <w:rFonts w:eastAsiaTheme="minorEastAsia"/>
          <w:b/>
          <w:u w:val="single"/>
          <w:lang w:val="sv-SE" w:eastAsia="zh-CN"/>
        </w:rPr>
      </w:pPr>
      <w:r w:rsidRPr="0080643E">
        <w:rPr>
          <w:rFonts w:eastAsiaTheme="minorEastAsia" w:hint="eastAsia"/>
          <w:b/>
          <w:u w:val="single"/>
          <w:lang w:val="sv-SE" w:eastAsia="zh-CN"/>
        </w:rPr>
        <w:t>F</w:t>
      </w:r>
      <w:r w:rsidRPr="0080643E">
        <w:rPr>
          <w:rFonts w:eastAsiaTheme="minorEastAsia"/>
          <w:b/>
          <w:u w:val="single"/>
          <w:lang w:val="sv-SE" w:eastAsia="zh-CN"/>
        </w:rPr>
        <w:t>or CBD requirements</w:t>
      </w:r>
    </w:p>
    <w:p w:rsidR="0080643E" w:rsidRDefault="0080643E" w:rsidP="0080643E">
      <w:pPr>
        <w:pStyle w:val="a3"/>
        <w:numPr>
          <w:ilvl w:val="1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 w:rsidRPr="009A2ED3">
        <w:rPr>
          <w:rFonts w:eastAsiaTheme="minorEastAsia"/>
          <w:lang w:eastAsia="zh-CN"/>
        </w:rPr>
        <w:t>No enhancement on CBD requirements for DRX &lt;=80ms</w:t>
      </w:r>
    </w:p>
    <w:p w:rsidR="0080643E" w:rsidRPr="0080643E" w:rsidRDefault="0080643E" w:rsidP="0080643E">
      <w:pPr>
        <w:rPr>
          <w:rFonts w:eastAsiaTheme="minorEastAsia"/>
          <w:b/>
          <w:u w:val="single"/>
          <w:lang w:val="sv-SE" w:eastAsia="zh-CN"/>
        </w:rPr>
      </w:pPr>
      <w:r w:rsidRPr="0080643E">
        <w:rPr>
          <w:rFonts w:eastAsiaTheme="minorEastAsia" w:hint="eastAsia"/>
          <w:b/>
          <w:u w:val="single"/>
          <w:lang w:val="sv-SE" w:eastAsia="zh-CN"/>
        </w:rPr>
        <w:t>F</w:t>
      </w:r>
      <w:r w:rsidRPr="0080643E">
        <w:rPr>
          <w:rFonts w:eastAsiaTheme="minorEastAsia"/>
          <w:b/>
          <w:u w:val="single"/>
          <w:lang w:val="sv-SE" w:eastAsia="zh-CN"/>
        </w:rPr>
        <w:t>or PSS/SS and intra-freq measurement</w:t>
      </w:r>
    </w:p>
    <w:p w:rsidR="0080643E" w:rsidRPr="0080643E" w:rsidRDefault="0080643E" w:rsidP="0080643E">
      <w:pPr>
        <w:pStyle w:val="a3"/>
        <w:numPr>
          <w:ilvl w:val="1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 w:rsidRPr="0080643E">
        <w:rPr>
          <w:rFonts w:eastAsiaTheme="minorEastAsia"/>
          <w:lang w:eastAsia="zh-CN"/>
        </w:rPr>
        <w:lastRenderedPageBreak/>
        <w:t>Reuse the Rel-16 FR1 HST scaling factor M2 for FR2 HST with the same SMTC periodicity bound of 40ms unless technical issues identified</w:t>
      </w:r>
    </w:p>
    <w:p w:rsidR="0080643E" w:rsidRPr="0080643E" w:rsidRDefault="0080643E" w:rsidP="0080643E">
      <w:pPr>
        <w:pStyle w:val="a3"/>
        <w:numPr>
          <w:ilvl w:val="1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 w:rsidRPr="0080643E">
        <w:rPr>
          <w:rFonts w:eastAsiaTheme="minorEastAsia"/>
          <w:lang w:eastAsia="zh-CN"/>
        </w:rPr>
        <w:t>FFS if a different scaling factor is needed for scenario-B with two-side RRH</w:t>
      </w:r>
    </w:p>
    <w:p w:rsidR="0080643E" w:rsidRPr="0080643E" w:rsidRDefault="0080643E" w:rsidP="0080643E">
      <w:pPr>
        <w:rPr>
          <w:rFonts w:eastAsiaTheme="minorEastAsia"/>
          <w:b/>
          <w:u w:val="single"/>
          <w:lang w:val="sv-SE" w:eastAsia="zh-CN"/>
        </w:rPr>
      </w:pPr>
      <w:r w:rsidRPr="0080643E">
        <w:rPr>
          <w:rFonts w:eastAsiaTheme="minorEastAsia" w:hint="eastAsia"/>
          <w:b/>
          <w:u w:val="single"/>
          <w:lang w:val="sv-SE" w:eastAsia="zh-CN"/>
        </w:rPr>
        <w:t>For</w:t>
      </w:r>
      <w:r w:rsidRPr="0080643E">
        <w:rPr>
          <w:rFonts w:eastAsiaTheme="minorEastAsia"/>
          <w:b/>
          <w:u w:val="single"/>
          <w:lang w:val="sv-SE" w:eastAsia="zh-CN"/>
        </w:rPr>
        <w:t xml:space="preserve"> L1-RSRP measurement </w:t>
      </w:r>
    </w:p>
    <w:p w:rsidR="0080643E" w:rsidRPr="0080643E" w:rsidRDefault="0080643E" w:rsidP="0080643E">
      <w:pPr>
        <w:pStyle w:val="a3"/>
        <w:numPr>
          <w:ilvl w:val="1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 w:rsidRPr="0080643E">
        <w:rPr>
          <w:rFonts w:eastAsiaTheme="minorEastAsia"/>
          <w:lang w:eastAsia="zh-CN"/>
        </w:rPr>
        <w:t>Reuse the Rel-16 FR1 HST scaling factor K for FR2 HST L1-RSRP measurement requirement, with the same SMTC periodicity bound of 40ms unless technical issues identified</w:t>
      </w:r>
    </w:p>
    <w:p w:rsidR="0080643E" w:rsidRPr="0080643E" w:rsidRDefault="0080643E" w:rsidP="0080643E">
      <w:pPr>
        <w:pStyle w:val="a3"/>
        <w:numPr>
          <w:ilvl w:val="1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 w:rsidRPr="0080643E">
        <w:rPr>
          <w:rFonts w:eastAsiaTheme="minorEastAsia"/>
          <w:lang w:eastAsia="zh-CN"/>
        </w:rPr>
        <w:t>Separate sets of requirements for deployment Scenarios A and B</w:t>
      </w:r>
    </w:p>
    <w:p w:rsidR="003B3E4C" w:rsidRPr="003B3E4C" w:rsidRDefault="003B3E4C" w:rsidP="003B3E4C">
      <w:pPr>
        <w:pStyle w:val="a3"/>
        <w:numPr>
          <w:ilvl w:val="2"/>
          <w:numId w:val="7"/>
        </w:numPr>
        <w:spacing w:after="120"/>
        <w:ind w:firstLineChars="0"/>
        <w:rPr>
          <w:rFonts w:eastAsiaTheme="minorEastAsia"/>
          <w:lang w:eastAsia="zh-CN"/>
        </w:rPr>
      </w:pPr>
      <w:r w:rsidRPr="003B3E4C">
        <w:rPr>
          <w:rFonts w:eastAsiaTheme="minorEastAsia"/>
          <w:lang w:eastAsia="zh-CN"/>
        </w:rPr>
        <w:t xml:space="preserve">For scenario A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3B3E4C" w:rsidTr="00534C01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E4C" w:rsidRDefault="003B3E4C" w:rsidP="00534C01">
            <w:pPr>
              <w:pStyle w:val="TAH"/>
            </w:pPr>
            <w: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E4C" w:rsidRDefault="003B3E4C" w:rsidP="00534C0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T</w:t>
            </w:r>
            <w:r>
              <w:rPr>
                <w:vertAlign w:val="subscript"/>
                <w:lang w:val="en-US"/>
              </w:rPr>
              <w:t>L1-RSRP_Measurement_Period_SSB</w:t>
            </w:r>
            <w:r>
              <w:rPr>
                <w:lang w:val="en-US"/>
              </w:rPr>
              <w:t xml:space="preserve"> (ms) </w:t>
            </w:r>
          </w:p>
        </w:tc>
      </w:tr>
      <w:tr w:rsidR="003B3E4C" w:rsidTr="00534C01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E4C" w:rsidRDefault="003B3E4C" w:rsidP="00534C01">
            <w:pPr>
              <w:pStyle w:val="TAC"/>
            </w:pPr>
            <w: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E4C" w:rsidRDefault="003B3E4C" w:rsidP="00534C01">
            <w:pPr>
              <w:pStyle w:val="TAC"/>
              <w:rPr>
                <w:lang w:val="fr-FR"/>
              </w:rPr>
            </w:pPr>
            <w:r>
              <w:rPr>
                <w:rFonts w:cs="v4.2.0"/>
                <w:lang w:val="fr-FR"/>
              </w:rPr>
              <w:t>max(T</w:t>
            </w:r>
            <w:r>
              <w:rPr>
                <w:rFonts w:cs="v4.2.0"/>
                <w:vertAlign w:val="subscript"/>
                <w:lang w:val="fr-FR"/>
              </w:rPr>
              <w:t>Report</w:t>
            </w:r>
            <w:r>
              <w:rPr>
                <w:rFonts w:cs="v4.2.0"/>
                <w:lang w:val="fr-FR"/>
              </w:rPr>
              <w:t>, ceil(M*P*</w:t>
            </w:r>
            <w:r>
              <w:rPr>
                <w:rFonts w:cs="v4.2.0"/>
                <w:highlight w:val="yellow"/>
                <w:lang w:val="fr-FR"/>
              </w:rPr>
              <w:t>N</w:t>
            </w:r>
            <w:r>
              <w:rPr>
                <w:rFonts w:cs="v4.2.0"/>
                <w:highlight w:val="yellow"/>
                <w:vertAlign w:val="subscript"/>
                <w:lang w:val="fr-FR"/>
              </w:rPr>
              <w:t>A</w:t>
            </w:r>
            <w:r>
              <w:rPr>
                <w:rFonts w:cs="v4.2.0"/>
                <w:lang w:val="fr-FR"/>
              </w:rPr>
              <w:t>)*T</w:t>
            </w:r>
            <w:r>
              <w:rPr>
                <w:rFonts w:cs="v4.2.0"/>
                <w:vertAlign w:val="subscript"/>
                <w:lang w:val="fr-FR"/>
              </w:rPr>
              <w:t>SSB</w:t>
            </w:r>
            <w:r>
              <w:rPr>
                <w:rFonts w:cs="v4.2.0"/>
                <w:lang w:val="fr-FR"/>
              </w:rPr>
              <w:t>)</w:t>
            </w:r>
          </w:p>
        </w:tc>
      </w:tr>
      <w:tr w:rsidR="003B3E4C" w:rsidTr="00534C01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E4C" w:rsidRDefault="003B3E4C" w:rsidP="00534C01">
            <w:pPr>
              <w:pStyle w:val="TAC"/>
            </w:pPr>
            <w:r>
              <w:rPr>
                <w:highlight w:val="yellow"/>
              </w:rPr>
              <w:t xml:space="preserve">DRX cycle </w:t>
            </w:r>
            <w:r>
              <w:rPr>
                <w:rFonts w:hint="eastAsia"/>
                <w:highlight w:val="yellow"/>
              </w:rPr>
              <w:t>≤</w:t>
            </w:r>
            <w:r>
              <w:rPr>
                <w:highlight w:val="yellow"/>
              </w:rPr>
              <w:t xml:space="preserve"> [80ms]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E4C" w:rsidRDefault="003B3E4C" w:rsidP="00534C01">
            <w:pPr>
              <w:pStyle w:val="TAC"/>
              <w:rPr>
                <w:rFonts w:cs="v4.2.0"/>
                <w:lang w:val="fr-FR"/>
              </w:rPr>
            </w:pPr>
            <w:r>
              <w:rPr>
                <w:rFonts w:cs="v4.2.0"/>
                <w:lang w:val="fr-FR"/>
              </w:rPr>
              <w:t>max(T</w:t>
            </w:r>
            <w:r>
              <w:rPr>
                <w:rFonts w:cs="v4.2.0"/>
                <w:vertAlign w:val="subscript"/>
                <w:lang w:val="fr-FR"/>
              </w:rPr>
              <w:t>Report</w:t>
            </w:r>
            <w:r>
              <w:rPr>
                <w:rFonts w:cs="v4.2.0"/>
                <w:lang w:val="fr-FR"/>
              </w:rPr>
              <w:t>, ceil(</w:t>
            </w:r>
            <w:r w:rsidRPr="003B3E4C">
              <w:rPr>
                <w:rFonts w:cs="v4.2.0"/>
                <w:highlight w:val="yellow"/>
                <w:lang w:val="fr-FR"/>
              </w:rPr>
              <w:t>[1.5]*</w:t>
            </w:r>
            <w:r>
              <w:rPr>
                <w:rFonts w:cs="v4.2.0"/>
                <w:lang w:val="fr-FR"/>
              </w:rPr>
              <w:t>M*P*</w:t>
            </w:r>
            <w:r>
              <w:rPr>
                <w:rFonts w:cs="v4.2.0"/>
                <w:highlight w:val="yellow"/>
                <w:lang w:val="fr-FR"/>
              </w:rPr>
              <w:t>N</w:t>
            </w:r>
            <w:r>
              <w:rPr>
                <w:rFonts w:cs="v4.2.0"/>
                <w:highlight w:val="yellow"/>
                <w:vertAlign w:val="subscript"/>
                <w:lang w:val="fr-FR"/>
              </w:rPr>
              <w:t>A</w:t>
            </w:r>
            <w:r>
              <w:rPr>
                <w:rFonts w:cs="v4.2.0"/>
                <w:lang w:val="fr-FR"/>
              </w:rPr>
              <w:t>)*max(T</w:t>
            </w:r>
            <w:r>
              <w:rPr>
                <w:rFonts w:cs="v4.2.0"/>
                <w:vertAlign w:val="subscript"/>
                <w:lang w:val="fr-FR"/>
              </w:rPr>
              <w:t>DRX</w:t>
            </w:r>
            <w:r>
              <w:rPr>
                <w:rFonts w:cs="v4.2.0"/>
                <w:lang w:val="fr-FR"/>
              </w:rPr>
              <w:t>,T</w:t>
            </w:r>
            <w:r>
              <w:rPr>
                <w:rFonts w:cs="v4.2.0"/>
                <w:vertAlign w:val="subscript"/>
                <w:lang w:val="fr-FR"/>
              </w:rPr>
              <w:t>SSB</w:t>
            </w:r>
            <w:r>
              <w:rPr>
                <w:rFonts w:cs="v4.2.0"/>
                <w:lang w:val="fr-FR"/>
              </w:rPr>
              <w:t>))</w:t>
            </w:r>
          </w:p>
        </w:tc>
      </w:tr>
      <w:tr w:rsidR="003B3E4C" w:rsidTr="00534C01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E4C" w:rsidRDefault="003B3E4C" w:rsidP="00534C01">
            <w:pPr>
              <w:pStyle w:val="TAN"/>
              <w:rPr>
                <w:rFonts w:cs="v4.2.0"/>
                <w:lang w:val="en-US"/>
              </w:rPr>
            </w:pPr>
            <w:r>
              <w:rPr>
                <w:lang w:val="en-US"/>
              </w:rPr>
              <w:t>Note:</w:t>
            </w:r>
            <w:r>
              <w:rPr>
                <w:lang w:val="en-US"/>
              </w:rPr>
              <w:tab/>
            </w:r>
            <w:r>
              <w:rPr>
                <w:rFonts w:cs="v4.2.0"/>
                <w:lang w:val="en-US"/>
              </w:rPr>
              <w:t>T</w:t>
            </w:r>
            <w:r>
              <w:rPr>
                <w:rFonts w:cs="v4.2.0"/>
                <w:vertAlign w:val="subscript"/>
                <w:lang w:val="en-US"/>
              </w:rPr>
              <w:t>SSB</w:t>
            </w:r>
            <w:r>
              <w:rPr>
                <w:lang w:val="en-US"/>
              </w:rPr>
              <w:t xml:space="preserve"> = ssb-periodicityServingCell is the periodicity of the SSB-Index configured for L1-RSRP measurement.</w:t>
            </w:r>
            <w:r>
              <w:rPr>
                <w:rFonts w:cs="v4.2.0"/>
                <w:lang w:val="en-US"/>
              </w:rPr>
              <w:t xml:space="preserve"> T</w:t>
            </w:r>
            <w:r>
              <w:rPr>
                <w:rFonts w:cs="v4.2.0"/>
                <w:vertAlign w:val="subscript"/>
                <w:lang w:val="en-US"/>
              </w:rPr>
              <w:t>DRX</w:t>
            </w:r>
            <w:r>
              <w:rPr>
                <w:lang w:val="en-US"/>
              </w:rPr>
              <w:t xml:space="preserve"> is the DRX cycle length. </w:t>
            </w:r>
            <w:r>
              <w:rPr>
                <w:rFonts w:cs="v4.2.0"/>
                <w:lang w:val="en-US"/>
              </w:rPr>
              <w:t>T</w:t>
            </w:r>
            <w:r>
              <w:rPr>
                <w:rFonts w:cs="v4.2.0"/>
                <w:vertAlign w:val="subscript"/>
                <w:lang w:val="en-US"/>
              </w:rPr>
              <w:t>Report</w:t>
            </w:r>
            <w:r>
              <w:rPr>
                <w:lang w:val="en-US"/>
              </w:rPr>
              <w:t xml:space="preserve"> is configured periodicity for reporting.</w:t>
            </w:r>
          </w:p>
        </w:tc>
      </w:tr>
    </w:tbl>
    <w:p w:rsidR="003B3E4C" w:rsidRPr="003B3E4C" w:rsidRDefault="003B3E4C" w:rsidP="003B3E4C">
      <w:pPr>
        <w:pStyle w:val="a3"/>
        <w:ind w:left="840" w:firstLineChars="0" w:firstLine="0"/>
        <w:rPr>
          <w:b/>
          <w:bCs/>
        </w:rPr>
      </w:pPr>
      <w:r w:rsidRPr="003B3E4C">
        <w:rPr>
          <w:highlight w:val="yellow"/>
        </w:rPr>
        <w:t>N</w:t>
      </w:r>
      <w:r w:rsidRPr="003B3E4C">
        <w:rPr>
          <w:highlight w:val="yellow"/>
          <w:vertAlign w:val="subscript"/>
        </w:rPr>
        <w:t>A</w:t>
      </w:r>
      <w:r w:rsidRPr="003B3E4C">
        <w:rPr>
          <w:highlight w:val="yellow"/>
        </w:rPr>
        <w:t xml:space="preserve"> = 2</w:t>
      </w:r>
    </w:p>
    <w:p w:rsidR="003B3E4C" w:rsidRPr="003B3E4C" w:rsidRDefault="003B3E4C" w:rsidP="003B3E4C">
      <w:pPr>
        <w:pStyle w:val="a3"/>
        <w:numPr>
          <w:ilvl w:val="2"/>
          <w:numId w:val="7"/>
        </w:numPr>
        <w:spacing w:after="120"/>
        <w:ind w:firstLineChars="0"/>
        <w:rPr>
          <w:rFonts w:eastAsiaTheme="minorEastAsia"/>
          <w:lang w:eastAsia="zh-CN"/>
        </w:rPr>
      </w:pPr>
      <w:r w:rsidRPr="003B3E4C">
        <w:rPr>
          <w:rFonts w:eastAsiaTheme="minorEastAsia" w:hint="eastAsia"/>
          <w:lang w:eastAsia="zh-CN"/>
        </w:rPr>
        <w:t>F</w:t>
      </w:r>
      <w:r w:rsidRPr="003B3E4C">
        <w:rPr>
          <w:rFonts w:eastAsiaTheme="minorEastAsia"/>
          <w:lang w:eastAsia="zh-CN"/>
        </w:rPr>
        <w:t>or scenario B</w:t>
      </w:r>
      <w:bookmarkStart w:id="0" w:name="_GoBack"/>
      <w:bookmarkEnd w:id="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3B3E4C" w:rsidTr="00534C01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E4C" w:rsidRDefault="003B3E4C" w:rsidP="00534C01">
            <w:pPr>
              <w:pStyle w:val="TAH"/>
            </w:pPr>
            <w: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E4C" w:rsidRDefault="003B3E4C" w:rsidP="00534C0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T</w:t>
            </w:r>
            <w:r>
              <w:rPr>
                <w:vertAlign w:val="subscript"/>
                <w:lang w:val="en-US"/>
              </w:rPr>
              <w:t>L1-RSRP_Measurement_Period_SSB</w:t>
            </w:r>
            <w:r>
              <w:rPr>
                <w:lang w:val="en-US"/>
              </w:rPr>
              <w:t xml:space="preserve"> (ms) </w:t>
            </w:r>
          </w:p>
        </w:tc>
      </w:tr>
      <w:tr w:rsidR="003B3E4C" w:rsidTr="00534C01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E4C" w:rsidRDefault="003B3E4C" w:rsidP="00534C01">
            <w:pPr>
              <w:pStyle w:val="TAC"/>
            </w:pPr>
            <w: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E4C" w:rsidRDefault="003B3E4C" w:rsidP="00534C01">
            <w:pPr>
              <w:pStyle w:val="TAC"/>
              <w:rPr>
                <w:lang w:val="fr-FR"/>
              </w:rPr>
            </w:pPr>
            <w:r>
              <w:rPr>
                <w:rFonts w:cs="v4.2.0"/>
                <w:lang w:val="fr-FR"/>
              </w:rPr>
              <w:t>max(T</w:t>
            </w:r>
            <w:r>
              <w:rPr>
                <w:rFonts w:cs="v4.2.0"/>
                <w:vertAlign w:val="subscript"/>
                <w:lang w:val="fr-FR"/>
              </w:rPr>
              <w:t>Report</w:t>
            </w:r>
            <w:r>
              <w:rPr>
                <w:rFonts w:cs="v4.2.0"/>
                <w:lang w:val="fr-FR"/>
              </w:rPr>
              <w:t>, ceil(M*P*</w:t>
            </w:r>
            <w:r>
              <w:rPr>
                <w:rFonts w:cs="v4.2.0"/>
                <w:highlight w:val="yellow"/>
                <w:lang w:val="fr-FR"/>
              </w:rPr>
              <w:t>N</w:t>
            </w:r>
            <w:r>
              <w:rPr>
                <w:rFonts w:cs="v4.2.0"/>
                <w:highlight w:val="yellow"/>
                <w:vertAlign w:val="subscript"/>
                <w:lang w:val="fr-FR"/>
              </w:rPr>
              <w:t>B</w:t>
            </w:r>
            <w:r>
              <w:rPr>
                <w:rFonts w:cs="v4.2.0"/>
                <w:lang w:val="fr-FR"/>
              </w:rPr>
              <w:t>)*T</w:t>
            </w:r>
            <w:r>
              <w:rPr>
                <w:rFonts w:cs="v4.2.0"/>
                <w:vertAlign w:val="subscript"/>
                <w:lang w:val="fr-FR"/>
              </w:rPr>
              <w:t>SSB</w:t>
            </w:r>
            <w:r>
              <w:rPr>
                <w:rFonts w:cs="v4.2.0"/>
                <w:lang w:val="fr-FR"/>
              </w:rPr>
              <w:t>)</w:t>
            </w:r>
          </w:p>
        </w:tc>
      </w:tr>
      <w:tr w:rsidR="003B3E4C" w:rsidTr="00534C01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E4C" w:rsidRDefault="003B3E4C" w:rsidP="00534C01">
            <w:pPr>
              <w:pStyle w:val="TAC"/>
            </w:pPr>
            <w:r>
              <w:rPr>
                <w:highlight w:val="yellow"/>
              </w:rPr>
              <w:t xml:space="preserve">DRX cycle </w:t>
            </w:r>
            <w:r>
              <w:rPr>
                <w:rFonts w:hint="eastAsia"/>
                <w:highlight w:val="yellow"/>
              </w:rPr>
              <w:t>&lt;</w:t>
            </w:r>
            <w:r>
              <w:rPr>
                <w:highlight w:val="yellow"/>
              </w:rPr>
              <w:t xml:space="preserve"> [80ms]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E4C" w:rsidRDefault="003B3E4C" w:rsidP="00534C01">
            <w:pPr>
              <w:pStyle w:val="TAC"/>
              <w:rPr>
                <w:rFonts w:cs="v4.2.0"/>
                <w:lang w:val="fr-FR"/>
              </w:rPr>
            </w:pPr>
            <w:r>
              <w:rPr>
                <w:rFonts w:cs="v4.2.0"/>
                <w:lang w:val="fr-FR"/>
              </w:rPr>
              <w:t>max(T</w:t>
            </w:r>
            <w:r>
              <w:rPr>
                <w:rFonts w:cs="v4.2.0"/>
                <w:vertAlign w:val="subscript"/>
                <w:lang w:val="fr-FR"/>
              </w:rPr>
              <w:t>Report</w:t>
            </w:r>
            <w:r>
              <w:rPr>
                <w:rFonts w:cs="v4.2.0"/>
                <w:lang w:val="fr-FR"/>
              </w:rPr>
              <w:t>, ceil(</w:t>
            </w:r>
            <w:r w:rsidRPr="003B3E4C">
              <w:rPr>
                <w:rFonts w:cs="v4.2.0"/>
                <w:highlight w:val="yellow"/>
                <w:lang w:val="fr-FR"/>
              </w:rPr>
              <w:t>[1.5]</w:t>
            </w:r>
            <w:r>
              <w:rPr>
                <w:rFonts w:cs="v4.2.0"/>
                <w:lang w:val="fr-FR"/>
              </w:rPr>
              <w:t>*M*P*</w:t>
            </w:r>
            <w:r>
              <w:rPr>
                <w:rFonts w:cs="v4.2.0"/>
                <w:highlight w:val="yellow"/>
                <w:lang w:val="fr-FR"/>
              </w:rPr>
              <w:t>N</w:t>
            </w:r>
            <w:r>
              <w:rPr>
                <w:rFonts w:cs="v4.2.0"/>
                <w:highlight w:val="yellow"/>
                <w:vertAlign w:val="subscript"/>
                <w:lang w:val="fr-FR"/>
              </w:rPr>
              <w:t>B</w:t>
            </w:r>
            <w:r>
              <w:rPr>
                <w:rFonts w:cs="v4.2.0"/>
                <w:lang w:val="fr-FR"/>
              </w:rPr>
              <w:t>)*max(T</w:t>
            </w:r>
            <w:r>
              <w:rPr>
                <w:rFonts w:cs="v4.2.0"/>
                <w:vertAlign w:val="subscript"/>
                <w:lang w:val="fr-FR"/>
              </w:rPr>
              <w:t>DRX</w:t>
            </w:r>
            <w:r>
              <w:rPr>
                <w:rFonts w:cs="v4.2.0"/>
                <w:lang w:val="fr-FR"/>
              </w:rPr>
              <w:t>,T</w:t>
            </w:r>
            <w:r>
              <w:rPr>
                <w:rFonts w:cs="v4.2.0"/>
                <w:vertAlign w:val="subscript"/>
                <w:lang w:val="fr-FR"/>
              </w:rPr>
              <w:t>SSB</w:t>
            </w:r>
            <w:r>
              <w:rPr>
                <w:rFonts w:cs="v4.2.0"/>
                <w:lang w:val="fr-FR"/>
              </w:rPr>
              <w:t>))</w:t>
            </w:r>
          </w:p>
        </w:tc>
      </w:tr>
      <w:tr w:rsidR="003B3E4C" w:rsidTr="00534C01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E4C" w:rsidRDefault="003B3E4C" w:rsidP="00534C01">
            <w:pPr>
              <w:pStyle w:val="TAN"/>
              <w:rPr>
                <w:rFonts w:cs="v4.2.0"/>
                <w:lang w:val="en-US"/>
              </w:rPr>
            </w:pPr>
            <w:r>
              <w:rPr>
                <w:lang w:val="en-US"/>
              </w:rPr>
              <w:t>Note:</w:t>
            </w:r>
            <w:r>
              <w:rPr>
                <w:lang w:val="en-US"/>
              </w:rPr>
              <w:tab/>
            </w:r>
            <w:r>
              <w:rPr>
                <w:rFonts w:cs="v4.2.0"/>
                <w:lang w:val="en-US"/>
              </w:rPr>
              <w:t>T</w:t>
            </w:r>
            <w:r>
              <w:rPr>
                <w:rFonts w:cs="v4.2.0"/>
                <w:vertAlign w:val="subscript"/>
                <w:lang w:val="en-US"/>
              </w:rPr>
              <w:t>SSB</w:t>
            </w:r>
            <w:r>
              <w:rPr>
                <w:lang w:val="en-US"/>
              </w:rPr>
              <w:t xml:space="preserve"> = ssb-periodicityServingCell is the periodicity of the SSB-Index configured for L1-RSRP measurement.</w:t>
            </w:r>
            <w:r>
              <w:rPr>
                <w:rFonts w:cs="v4.2.0"/>
                <w:lang w:val="en-US"/>
              </w:rPr>
              <w:t xml:space="preserve"> T</w:t>
            </w:r>
            <w:r>
              <w:rPr>
                <w:rFonts w:cs="v4.2.0"/>
                <w:vertAlign w:val="subscript"/>
                <w:lang w:val="en-US"/>
              </w:rPr>
              <w:t>DRX</w:t>
            </w:r>
            <w:r>
              <w:rPr>
                <w:lang w:val="en-US"/>
              </w:rPr>
              <w:t xml:space="preserve"> is the DRX cycle length. </w:t>
            </w:r>
            <w:r>
              <w:rPr>
                <w:rFonts w:cs="v4.2.0"/>
                <w:lang w:val="en-US"/>
              </w:rPr>
              <w:t>T</w:t>
            </w:r>
            <w:r>
              <w:rPr>
                <w:rFonts w:cs="v4.2.0"/>
                <w:vertAlign w:val="subscript"/>
                <w:lang w:val="en-US"/>
              </w:rPr>
              <w:t>Report</w:t>
            </w:r>
            <w:r>
              <w:rPr>
                <w:lang w:val="en-US"/>
              </w:rPr>
              <w:t xml:space="preserve"> is configured periodicity for reporting.</w:t>
            </w:r>
          </w:p>
        </w:tc>
      </w:tr>
    </w:tbl>
    <w:p w:rsidR="003B3E4C" w:rsidRDefault="003B3E4C" w:rsidP="003B3E4C">
      <w:pPr>
        <w:pStyle w:val="a3"/>
        <w:ind w:left="780" w:firstLineChars="0" w:firstLine="60"/>
      </w:pPr>
      <w:r w:rsidRPr="003B3E4C">
        <w:rPr>
          <w:highlight w:val="yellow"/>
        </w:rPr>
        <w:t>N</w:t>
      </w:r>
      <w:r w:rsidRPr="003B3E4C">
        <w:rPr>
          <w:highlight w:val="yellow"/>
          <w:vertAlign w:val="subscript"/>
        </w:rPr>
        <w:t>B</w:t>
      </w:r>
      <w:r w:rsidRPr="003B3E4C">
        <w:rPr>
          <w:highlight w:val="yellow"/>
        </w:rPr>
        <w:t xml:space="preserve"> = 6</w:t>
      </w:r>
      <w:r>
        <w:t xml:space="preserve">  </w:t>
      </w:r>
    </w:p>
    <w:p w:rsidR="0080643E" w:rsidRPr="0080643E" w:rsidRDefault="0080643E" w:rsidP="003B3E4C">
      <w:pPr>
        <w:spacing w:after="120"/>
        <w:rPr>
          <w:rFonts w:eastAsiaTheme="minorEastAsia"/>
          <w:lang w:eastAsia="zh-CN"/>
        </w:rPr>
      </w:pPr>
    </w:p>
    <w:sectPr w:rsidR="0080643E" w:rsidRPr="008064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2E80" w:rsidRDefault="00D12E80" w:rsidP="00533B52">
      <w:pPr>
        <w:spacing w:after="0"/>
      </w:pPr>
      <w:r>
        <w:separator/>
      </w:r>
    </w:p>
  </w:endnote>
  <w:endnote w:type="continuationSeparator" w:id="0">
    <w:p w:rsidR="00D12E80" w:rsidRDefault="00D12E80" w:rsidP="00533B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Calibri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2E80" w:rsidRDefault="00D12E80" w:rsidP="00533B52">
      <w:pPr>
        <w:spacing w:after="0"/>
      </w:pPr>
      <w:r>
        <w:separator/>
      </w:r>
    </w:p>
  </w:footnote>
  <w:footnote w:type="continuationSeparator" w:id="0">
    <w:p w:rsidR="00D12E80" w:rsidRDefault="00D12E80" w:rsidP="00533B5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77D83"/>
    <w:multiLevelType w:val="multilevel"/>
    <w:tmpl w:val="17B77D83"/>
    <w:lvl w:ilvl="0">
      <w:start w:val="4"/>
      <w:numFmt w:val="bullet"/>
      <w:lvlText w:val="-"/>
      <w:lvlJc w:val="left"/>
      <w:pPr>
        <w:ind w:left="9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1" w15:restartNumberingAfterBreak="0">
    <w:nsid w:val="338A7D8B"/>
    <w:multiLevelType w:val="hybridMultilevel"/>
    <w:tmpl w:val="EA543174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AD37A3D"/>
    <w:multiLevelType w:val="multilevel"/>
    <w:tmpl w:val="A3EC41CA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1854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1005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4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C944064"/>
    <w:multiLevelType w:val="multilevel"/>
    <w:tmpl w:val="6C944064"/>
    <w:lvl w:ilvl="0">
      <w:start w:val="8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684C64"/>
    <w:multiLevelType w:val="hybridMultilevel"/>
    <w:tmpl w:val="DD2A3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B255FE"/>
    <w:multiLevelType w:val="hybridMultilevel"/>
    <w:tmpl w:val="75CE03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2"/>
  </w:num>
  <w:num w:numId="4">
    <w:abstractNumId w:val="7"/>
  </w:num>
  <w:num w:numId="5">
    <w:abstractNumId w:val="3"/>
  </w:num>
  <w:num w:numId="6">
    <w:abstractNumId w:val="1"/>
  </w:num>
  <w:num w:numId="7">
    <w:abstractNumId w:val="4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5F6"/>
    <w:rsid w:val="000A050A"/>
    <w:rsid w:val="000F5D1D"/>
    <w:rsid w:val="003B3E4C"/>
    <w:rsid w:val="004555CC"/>
    <w:rsid w:val="004745F6"/>
    <w:rsid w:val="00533B52"/>
    <w:rsid w:val="0080643E"/>
    <w:rsid w:val="008B24C2"/>
    <w:rsid w:val="009F2884"/>
    <w:rsid w:val="00AA4A63"/>
    <w:rsid w:val="00B41474"/>
    <w:rsid w:val="00B57547"/>
    <w:rsid w:val="00D12E80"/>
    <w:rsid w:val="00E3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0558B1"/>
  <w15:chartTrackingRefBased/>
  <w15:docId w15:val="{94C921DE-3855-47DE-8AE4-2C858AA6E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45F6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0"/>
    <w:qFormat/>
    <w:rsid w:val="004745F6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1"/>
    <w:next w:val="a"/>
    <w:link w:val="20"/>
    <w:autoRedefine/>
    <w:qFormat/>
    <w:rsid w:val="004745F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"/>
    <w:link w:val="30"/>
    <w:qFormat/>
    <w:rsid w:val="004745F6"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rsid w:val="004745F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4745F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4745F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szCs w:val="18"/>
      <w:lang w:val="sv-SE" w:eastAsia="zh-CN"/>
    </w:rPr>
  </w:style>
  <w:style w:type="paragraph" w:styleId="7">
    <w:name w:val="heading 7"/>
    <w:basedOn w:val="a"/>
    <w:next w:val="a"/>
    <w:link w:val="70"/>
    <w:qFormat/>
    <w:rsid w:val="004745F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szCs w:val="18"/>
      <w:lang w:val="sv-SE" w:eastAsia="zh-CN"/>
    </w:rPr>
  </w:style>
  <w:style w:type="paragraph" w:styleId="8">
    <w:name w:val="heading 8"/>
    <w:basedOn w:val="1"/>
    <w:next w:val="a"/>
    <w:link w:val="80"/>
    <w:qFormat/>
    <w:rsid w:val="004745F6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4745F6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NMP Heading 1 字符,h1 字符,app heading 1 字符,l1 字符,Memo Heading 1 字符,h11 字符,h12 字符,h13 字符,h14 字符,h15 字符,h16 字符,h17 字符,h111 字符,h121 字符,h131 字符,h141 字符,h151 字符,h161 字符,h18 字符,h112 字符,h122 字符,h132 字符,h142 字符,h152 字符,h162 字符,h19 字符,h113 字符,h123 字符"/>
    <w:basedOn w:val="a0"/>
    <w:link w:val="1"/>
    <w:rsid w:val="004745F6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0">
    <w:name w:val="标题 2 字符"/>
    <w:aliases w:val="header 字符,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"/>
    <w:basedOn w:val="a0"/>
    <w:link w:val="2"/>
    <w:rsid w:val="004745F6"/>
    <w:rPr>
      <w:rFonts w:ascii="Arial" w:eastAsia="宋体" w:hAnsi="Arial" w:cs="Times New Roman"/>
      <w:kern w:val="0"/>
      <w:sz w:val="28"/>
      <w:szCs w:val="18"/>
      <w:lang w:val="sv-SE"/>
    </w:rPr>
  </w:style>
  <w:style w:type="character" w:customStyle="1" w:styleId="30">
    <w:name w:val="标题 3 字符"/>
    <w:aliases w:val="Underrubrik2 字符,H3 字符,h3 字符,Memo Heading 3 字符,no break 字符,0H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rsid w:val="004745F6"/>
    <w:rPr>
      <w:rFonts w:ascii="Arial" w:eastAsia="宋体" w:hAnsi="Arial" w:cs="Times New Roman"/>
      <w:kern w:val="0"/>
      <w:sz w:val="28"/>
      <w:szCs w:val="18"/>
      <w:lang w:val="sv-SE"/>
    </w:rPr>
  </w:style>
  <w:style w:type="character" w:customStyle="1" w:styleId="40">
    <w:name w:val="标题 4 字符"/>
    <w:basedOn w:val="a0"/>
    <w:link w:val="4"/>
    <w:rsid w:val="004745F6"/>
    <w:rPr>
      <w:rFonts w:ascii="Arial" w:eastAsia="宋体" w:hAnsi="Arial" w:cs="Times New Roman"/>
      <w:kern w:val="0"/>
      <w:sz w:val="24"/>
      <w:szCs w:val="18"/>
      <w:lang w:val="sv-SE"/>
    </w:rPr>
  </w:style>
  <w:style w:type="character" w:customStyle="1" w:styleId="50">
    <w:name w:val="标题 5 字符"/>
    <w:basedOn w:val="a0"/>
    <w:link w:val="5"/>
    <w:rsid w:val="004745F6"/>
    <w:rPr>
      <w:rFonts w:ascii="Arial" w:eastAsia="宋体" w:hAnsi="Arial" w:cs="Times New Roman"/>
      <w:kern w:val="0"/>
      <w:sz w:val="22"/>
      <w:szCs w:val="18"/>
      <w:lang w:val="sv-SE"/>
    </w:rPr>
  </w:style>
  <w:style w:type="character" w:customStyle="1" w:styleId="60">
    <w:name w:val="标题 6 字符"/>
    <w:basedOn w:val="a0"/>
    <w:link w:val="6"/>
    <w:rsid w:val="004745F6"/>
    <w:rPr>
      <w:rFonts w:ascii="Arial" w:eastAsia="宋体" w:hAnsi="Arial" w:cs="Times New Roman"/>
      <w:kern w:val="0"/>
      <w:sz w:val="20"/>
      <w:szCs w:val="18"/>
      <w:lang w:val="sv-SE"/>
    </w:rPr>
  </w:style>
  <w:style w:type="character" w:customStyle="1" w:styleId="70">
    <w:name w:val="标题 7 字符"/>
    <w:basedOn w:val="a0"/>
    <w:link w:val="7"/>
    <w:rsid w:val="004745F6"/>
    <w:rPr>
      <w:rFonts w:ascii="Arial" w:eastAsia="宋体" w:hAnsi="Arial" w:cs="Times New Roman"/>
      <w:kern w:val="0"/>
      <w:sz w:val="20"/>
      <w:szCs w:val="18"/>
      <w:lang w:val="sv-SE"/>
    </w:rPr>
  </w:style>
  <w:style w:type="character" w:customStyle="1" w:styleId="80">
    <w:name w:val="标题 8 字符"/>
    <w:basedOn w:val="a0"/>
    <w:link w:val="8"/>
    <w:rsid w:val="004745F6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90">
    <w:name w:val="标题 9 字符"/>
    <w:basedOn w:val="a0"/>
    <w:link w:val="9"/>
    <w:rsid w:val="004745F6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a3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,列表段落11"/>
    <w:basedOn w:val="a"/>
    <w:link w:val="a4"/>
    <w:uiPriority w:val="34"/>
    <w:qFormat/>
    <w:rsid w:val="004745F6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a4">
    <w:name w:val="列出段落 字符"/>
    <w:aliases w:val="- Bullets 字符,?? ?? 字符,????? 字符,???? 字符,リスト段落 字符,Lista1 字符,列出段落1 字符,中等深浅网格 1 - 着色 21 字符,列表段落 字符,R4_bullets 字符,列表段落1 字符,—ño’i—Ž 字符,¥¡¡¡¡ì¬º¥¹¥È¶ÎÂä 字符,ÁÐ³ö¶ÎÂä 字符,¥ê¥¹¥È¶ÎÂä 字符,1st level - Bullet List Paragraph 字符,Lettre d'introduction 字符"/>
    <w:link w:val="a3"/>
    <w:uiPriority w:val="34"/>
    <w:qFormat/>
    <w:locked/>
    <w:rsid w:val="004745F6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table" w:styleId="a5">
    <w:name w:val="Table Grid"/>
    <w:basedOn w:val="a1"/>
    <w:qFormat/>
    <w:rsid w:val="004555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533B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533B52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8">
    <w:name w:val="footer"/>
    <w:basedOn w:val="a"/>
    <w:link w:val="a9"/>
    <w:uiPriority w:val="99"/>
    <w:unhideWhenUsed/>
    <w:rsid w:val="00533B5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533B52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customStyle="1" w:styleId="TAH">
    <w:name w:val="TAH"/>
    <w:basedOn w:val="TAC"/>
    <w:link w:val="TAHCar"/>
    <w:qFormat/>
    <w:rsid w:val="0080643E"/>
    <w:rPr>
      <w:b/>
    </w:rPr>
  </w:style>
  <w:style w:type="paragraph" w:customStyle="1" w:styleId="TAC">
    <w:name w:val="TAC"/>
    <w:basedOn w:val="a"/>
    <w:link w:val="TACChar"/>
    <w:qFormat/>
    <w:rsid w:val="0080643E"/>
    <w:pPr>
      <w:keepNext/>
      <w:keepLines/>
      <w:spacing w:after="0" w:line="259" w:lineRule="auto"/>
      <w:jc w:val="center"/>
    </w:pPr>
    <w:rPr>
      <w:rFonts w:ascii="Arial" w:hAnsi="Arial"/>
      <w:sz w:val="18"/>
      <w:lang w:val="zh-CN"/>
    </w:rPr>
  </w:style>
  <w:style w:type="paragraph" w:customStyle="1" w:styleId="TAN">
    <w:name w:val="TAN"/>
    <w:basedOn w:val="a"/>
    <w:link w:val="TANChar"/>
    <w:uiPriority w:val="99"/>
    <w:qFormat/>
    <w:rsid w:val="0080643E"/>
    <w:pPr>
      <w:keepNext/>
      <w:keepLines/>
      <w:spacing w:after="0" w:line="259" w:lineRule="auto"/>
      <w:ind w:left="851" w:hanging="851"/>
    </w:pPr>
    <w:rPr>
      <w:rFonts w:ascii="Arial" w:hAnsi="Arial"/>
      <w:sz w:val="18"/>
      <w:lang w:val="zh-CN"/>
    </w:rPr>
  </w:style>
  <w:style w:type="character" w:customStyle="1" w:styleId="TAHCar">
    <w:name w:val="TAH Car"/>
    <w:link w:val="TAH"/>
    <w:qFormat/>
    <w:rsid w:val="0080643E"/>
    <w:rPr>
      <w:rFonts w:ascii="Arial" w:eastAsia="宋体" w:hAnsi="Arial" w:cs="Times New Roman"/>
      <w:b/>
      <w:kern w:val="0"/>
      <w:sz w:val="18"/>
      <w:szCs w:val="20"/>
      <w:lang w:val="zh-CN" w:eastAsia="en-US"/>
    </w:rPr>
  </w:style>
  <w:style w:type="character" w:customStyle="1" w:styleId="TACChar">
    <w:name w:val="TAC Char"/>
    <w:link w:val="TAC"/>
    <w:qFormat/>
    <w:rsid w:val="0080643E"/>
    <w:rPr>
      <w:rFonts w:ascii="Arial" w:eastAsia="宋体" w:hAnsi="Arial" w:cs="Times New Roman"/>
      <w:kern w:val="0"/>
      <w:sz w:val="18"/>
      <w:szCs w:val="20"/>
      <w:lang w:val="zh-CN" w:eastAsia="en-US"/>
    </w:rPr>
  </w:style>
  <w:style w:type="character" w:customStyle="1" w:styleId="TANChar">
    <w:name w:val="TAN Char"/>
    <w:link w:val="TAN"/>
    <w:uiPriority w:val="99"/>
    <w:qFormat/>
    <w:rsid w:val="0080643E"/>
    <w:rPr>
      <w:rFonts w:ascii="Arial" w:eastAsia="宋体" w:hAnsi="Arial" w:cs="Times New Roman"/>
      <w:kern w:val="0"/>
      <w:sz w:val="18"/>
      <w:szCs w:val="20"/>
      <w:lang w:val="zh-CN" w:eastAsia="en-US"/>
    </w:rPr>
  </w:style>
  <w:style w:type="paragraph" w:styleId="aa">
    <w:name w:val="Balloon Text"/>
    <w:basedOn w:val="a"/>
    <w:link w:val="ab"/>
    <w:uiPriority w:val="99"/>
    <w:semiHidden/>
    <w:unhideWhenUsed/>
    <w:rsid w:val="003B3E4C"/>
    <w:pPr>
      <w:spacing w:after="0"/>
    </w:pPr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3B3E4C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674</Words>
  <Characters>3848</Characters>
  <Application>Microsoft Office Word</Application>
  <DocSecurity>0</DocSecurity>
  <Lines>32</Lines>
  <Paragraphs>9</Paragraphs>
  <ScaleCrop>false</ScaleCrop>
  <Company/>
  <LinksUpToDate>false</LinksUpToDate>
  <CharactersWithSpaces>4513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- Xutao</dc:creator>
  <cp:keywords/>
  <dc:description/>
  <cp:lastModifiedBy>Samsung - Xutao</cp:lastModifiedBy>
  <cp:revision>3</cp:revision>
  <dcterms:created xsi:type="dcterms:W3CDTF">2021-11-11T10:45:00Z</dcterms:created>
  <dcterms:modified xsi:type="dcterms:W3CDTF">2021-11-11T16:55:00Z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